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54EBD56A"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Debarment/suspension certification</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5C086B"/>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2022-12-09T16:15:00Z</dcterms:modified>
</cp:coreProperties>
</file>